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commentRangeEnd w:id="0"/>
      <w:r w:rsidRPr="004827F2">
        <w:rPr>
          <w:rStyle w:val="Refdecomentrio"/>
          <w:rFonts w:ascii="Arial" w:hAnsi="Arial" w:cs="Arial"/>
          <w:sz w:val="20"/>
          <w:szCs w:val="20"/>
        </w:rPr>
        <w:commentReference w:id="0"/>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17141C2A">
            <wp:simplePos x="0" y="0"/>
            <wp:positionH relativeFrom="margin">
              <wp:align>center</wp:align>
            </wp:positionH>
            <wp:positionV relativeFrom="paragraph">
              <wp:posOffset>13970</wp:posOffset>
            </wp:positionV>
            <wp:extent cx="737870" cy="805815"/>
            <wp:effectExtent l="0" t="0" r="508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Default="002226F5" w:rsidP="00D01ED2">
      <w:pPr>
        <w:spacing w:before="120" w:afterLines="120" w:after="288" w:line="312" w:lineRule="auto"/>
        <w:jc w:val="center"/>
        <w:rPr>
          <w:rFonts w:ascii="Arial" w:hAnsi="Arial" w:cs="Arial"/>
          <w:b/>
          <w:i/>
          <w:color w:val="FF0000"/>
          <w:sz w:val="20"/>
          <w:szCs w:val="20"/>
        </w:rPr>
      </w:pPr>
    </w:p>
    <w:p w14:paraId="21557C26" w14:textId="77777777" w:rsidR="005628A8" w:rsidRDefault="005628A8" w:rsidP="005628A8">
      <w:pPr>
        <w:jc w:val="center"/>
        <w:rPr>
          <w:rFonts w:ascii="Arial" w:hAnsi="Arial" w:cs="Arial"/>
          <w:b/>
          <w:sz w:val="20"/>
          <w:szCs w:val="20"/>
        </w:rPr>
      </w:pPr>
    </w:p>
    <w:p w14:paraId="226FEEC4" w14:textId="79893F7C" w:rsidR="005628A8" w:rsidRPr="00CB4363" w:rsidRDefault="005628A8" w:rsidP="005628A8">
      <w:pPr>
        <w:jc w:val="center"/>
        <w:rPr>
          <w:rFonts w:ascii="Arial" w:hAnsi="Arial" w:cs="Arial"/>
          <w:b/>
          <w:spacing w:val="20"/>
          <w:sz w:val="20"/>
          <w:szCs w:val="20"/>
        </w:rPr>
      </w:pPr>
      <w:r w:rsidRPr="00CB4363">
        <w:rPr>
          <w:rFonts w:ascii="Arial" w:hAnsi="Arial" w:cs="Arial"/>
          <w:b/>
          <w:sz w:val="20"/>
          <w:szCs w:val="20"/>
        </w:rPr>
        <w:t>MINISTÉRIO DA DEFESA</w:t>
      </w:r>
    </w:p>
    <w:p w14:paraId="3B2792B8" w14:textId="77777777" w:rsidR="005628A8" w:rsidRPr="00CB4363" w:rsidRDefault="005628A8" w:rsidP="005628A8">
      <w:pPr>
        <w:keepLines/>
        <w:jc w:val="center"/>
        <w:rPr>
          <w:rFonts w:ascii="Arial" w:hAnsi="Arial" w:cs="Arial"/>
          <w:b/>
          <w:sz w:val="20"/>
          <w:szCs w:val="20"/>
        </w:rPr>
      </w:pPr>
      <w:r w:rsidRPr="00CB4363">
        <w:rPr>
          <w:rFonts w:ascii="Arial" w:hAnsi="Arial" w:cs="Arial"/>
          <w:b/>
          <w:spacing w:val="20"/>
          <w:sz w:val="20"/>
          <w:szCs w:val="20"/>
        </w:rPr>
        <w:t>EXÉRCITO BRASILEIRO</w:t>
      </w:r>
    </w:p>
    <w:p w14:paraId="78347B8D" w14:textId="77777777" w:rsidR="005628A8" w:rsidRPr="00CB4363" w:rsidRDefault="005628A8" w:rsidP="005628A8">
      <w:pPr>
        <w:jc w:val="center"/>
        <w:textAlignment w:val="baseline"/>
        <w:rPr>
          <w:rFonts w:ascii="Arial" w:hAnsi="Arial" w:cs="Arial"/>
          <w:b/>
          <w:color w:val="00000A"/>
          <w:kern w:val="3"/>
          <w:sz w:val="20"/>
          <w:szCs w:val="20"/>
        </w:rPr>
      </w:pPr>
      <w:r w:rsidRPr="00CB4363">
        <w:rPr>
          <w:rFonts w:ascii="Arial" w:hAnsi="Arial" w:cs="Arial"/>
          <w:b/>
          <w:color w:val="00000A"/>
          <w:kern w:val="3"/>
          <w:sz w:val="20"/>
          <w:szCs w:val="20"/>
        </w:rPr>
        <w:t>CML       –        1ª RM</w:t>
      </w:r>
    </w:p>
    <w:p w14:paraId="1074C0D8" w14:textId="77777777" w:rsidR="005628A8" w:rsidRPr="00CB4363" w:rsidRDefault="005628A8" w:rsidP="005628A8">
      <w:pPr>
        <w:jc w:val="center"/>
        <w:textAlignment w:val="baseline"/>
        <w:rPr>
          <w:rFonts w:ascii="Arial" w:hAnsi="Arial" w:cs="Arial"/>
          <w:b/>
          <w:color w:val="00000A"/>
          <w:kern w:val="3"/>
          <w:sz w:val="20"/>
          <w:szCs w:val="20"/>
        </w:rPr>
      </w:pPr>
      <w:r w:rsidRPr="00CB4363">
        <w:rPr>
          <w:rFonts w:ascii="Arial" w:hAnsi="Arial" w:cs="Arial"/>
          <w:b/>
          <w:color w:val="00000A"/>
          <w:kern w:val="3"/>
          <w:sz w:val="20"/>
          <w:szCs w:val="20"/>
        </w:rPr>
        <w:t>BASE DE ADMINISTRAÇÃO E APOIO DA 1ª REGIÃO MILITAR</w:t>
      </w:r>
    </w:p>
    <w:p w14:paraId="6A16D23E" w14:textId="77777777" w:rsidR="005628A8" w:rsidRPr="00CB4363" w:rsidRDefault="005628A8" w:rsidP="005628A8">
      <w:pPr>
        <w:jc w:val="center"/>
        <w:textAlignment w:val="baseline"/>
        <w:rPr>
          <w:rFonts w:ascii="Arial" w:hAnsi="Arial" w:cs="Arial"/>
          <w:b/>
          <w:color w:val="00000A"/>
          <w:kern w:val="3"/>
          <w:sz w:val="20"/>
          <w:szCs w:val="20"/>
        </w:rPr>
      </w:pPr>
      <w:r w:rsidRPr="00CB4363">
        <w:rPr>
          <w:rFonts w:ascii="Arial" w:hAnsi="Arial" w:cs="Arial"/>
          <w:b/>
          <w:color w:val="00000A"/>
          <w:kern w:val="3"/>
          <w:sz w:val="20"/>
          <w:szCs w:val="20"/>
        </w:rPr>
        <w:t xml:space="preserve"> (</w:t>
      </w:r>
      <w:proofErr w:type="spellStart"/>
      <w:r w:rsidRPr="00CB4363">
        <w:rPr>
          <w:rFonts w:ascii="Arial" w:hAnsi="Arial" w:cs="Arial"/>
          <w:b/>
          <w:color w:val="00000A"/>
          <w:kern w:val="3"/>
          <w:sz w:val="20"/>
          <w:szCs w:val="20"/>
        </w:rPr>
        <w:t>Cmdo</w:t>
      </w:r>
      <w:proofErr w:type="spellEnd"/>
      <w:r w:rsidRPr="00CB4363">
        <w:rPr>
          <w:rFonts w:ascii="Arial" w:hAnsi="Arial" w:cs="Arial"/>
          <w:b/>
          <w:color w:val="00000A"/>
          <w:kern w:val="3"/>
          <w:sz w:val="20"/>
          <w:szCs w:val="20"/>
        </w:rPr>
        <w:t xml:space="preserve"> QGMG/1934)</w:t>
      </w:r>
    </w:p>
    <w:p w14:paraId="4334F8EC" w14:textId="567F9B94"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5628A8" w:rsidRPr="002F0A51">
        <w:rPr>
          <w:rFonts w:ascii="Arial" w:hAnsi="Arial" w:cs="Arial"/>
          <w:bCs/>
          <w:color w:val="000000"/>
          <w:sz w:val="20"/>
          <w:szCs w:val="20"/>
        </w:rPr>
        <w:t>64006.001878/2024-71</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52696C43" w:rsidR="00DC41DD" w:rsidRPr="004827F2" w:rsidRDefault="005628A8" w:rsidP="00633470">
      <w:pPr>
        <w:spacing w:before="120" w:after="120" w:line="276" w:lineRule="auto"/>
        <w:ind w:firstLine="1418"/>
        <w:jc w:val="both"/>
        <w:rPr>
          <w:rFonts w:ascii="Arial" w:eastAsia="Arial" w:hAnsi="Arial" w:cs="Arial"/>
          <w:sz w:val="20"/>
          <w:szCs w:val="20"/>
        </w:rPr>
      </w:pPr>
      <w:r>
        <w:rPr>
          <w:rFonts w:ascii="Arial" w:eastAsia="Arial" w:hAnsi="Arial" w:cs="Arial"/>
          <w:color w:val="000000"/>
          <w:sz w:val="20"/>
          <w:szCs w:val="20"/>
        </w:rPr>
        <w:t xml:space="preserve">A União, por intermédio da Base de Administração e Apoio da 1ª Região Militar, com sede na Praça Duque de Caxias, nº 25, Ala Marcílio Dias – térreo - centro, na cidade do Rio de Janeiro/RJ, inscrita no CNPJ sob o nº 09.662.593/0001-26, neste ato representado pelo Ordenador de Despesas - ALINSON DE PAULA </w:t>
      </w:r>
      <w:proofErr w:type="spellStart"/>
      <w:r>
        <w:rPr>
          <w:rFonts w:ascii="Arial" w:eastAsia="Arial" w:hAnsi="Arial" w:cs="Arial"/>
          <w:color w:val="000000"/>
          <w:sz w:val="20"/>
          <w:szCs w:val="20"/>
        </w:rPr>
        <w:t>Cel</w:t>
      </w:r>
      <w:proofErr w:type="spellEnd"/>
      <w:r>
        <w:rPr>
          <w:rFonts w:ascii="Arial" w:eastAsia="Arial" w:hAnsi="Arial" w:cs="Arial"/>
          <w:color w:val="000000"/>
          <w:sz w:val="20"/>
          <w:szCs w:val="20"/>
        </w:rPr>
        <w:t>, nomeado pela Portaria nº 1.116 de 6 de setembro de 2022, publicada na seção 2, do Diário Oficial da União, em 8 de setembro de 2022, portador da matrícula funcional</w:t>
      </w:r>
      <w:r>
        <w:rPr>
          <w:rFonts w:ascii="Arial" w:eastAsia="Arial" w:hAnsi="Arial" w:cs="Arial"/>
          <w:sz w:val="20"/>
          <w:szCs w:val="20"/>
        </w:rPr>
        <w:t xml:space="preserve"> </w:t>
      </w:r>
      <w:r w:rsidRPr="004827F2">
        <w:rPr>
          <w:rFonts w:ascii="Arial" w:eastAsia="Arial" w:hAnsi="Arial" w:cs="Arial"/>
          <w:sz w:val="20"/>
          <w:szCs w:val="20"/>
        </w:rPr>
        <w:t>nº</w:t>
      </w:r>
      <w:r>
        <w:rPr>
          <w:rFonts w:ascii="Arial" w:eastAsia="Arial" w:hAnsi="Arial" w:cs="Arial"/>
          <w:sz w:val="20"/>
          <w:szCs w:val="20"/>
        </w:rPr>
        <w:t xml:space="preserve"> 0187402938</w:t>
      </w:r>
      <w:r>
        <w:rPr>
          <w:rFonts w:ascii="Arial" w:eastAsia="Arial" w:hAnsi="Arial" w:cs="Arial"/>
          <w:sz w:val="20"/>
          <w:szCs w:val="20"/>
        </w:rPr>
        <w:t>,</w:t>
      </w:r>
      <w:commentRangeStart w:id="1"/>
      <w:r w:rsidR="00DC41DD" w:rsidRPr="004827F2">
        <w:rPr>
          <w:rFonts w:ascii="Arial" w:eastAsia="Arial" w:hAnsi="Arial" w:cs="Arial"/>
          <w:sz w:val="20"/>
          <w:szCs w:val="20"/>
        </w:rPr>
        <w:t xml:space="preserve"> doravante denominado CONTRATANTE, e 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inscrito(a) no CNPJ/MF sob o nº ............................, sediado(a) na</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doravante designado CONTRATADO, </w:t>
      </w:r>
      <w:r w:rsidR="00DC41DD" w:rsidRPr="004827F2">
        <w:rPr>
          <w:rFonts w:ascii="Arial" w:eastAsia="Arial" w:hAnsi="Arial" w:cs="Arial"/>
          <w:i/>
          <w:iCs/>
          <w:color w:val="FF0000"/>
          <w:sz w:val="20"/>
          <w:szCs w:val="20"/>
        </w:rPr>
        <w:t>neste ato representado(a) por</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(nome e função no contratado)</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 xml:space="preserve">conforme atos constitutivos da empresa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procuração apresentada nos autos, </w:t>
      </w:r>
      <w:commentRangeEnd w:id="1"/>
      <w:r w:rsidR="00653C85" w:rsidRPr="004827F2">
        <w:rPr>
          <w:rStyle w:val="Refdecomentrio"/>
          <w:rFonts w:ascii="Arial" w:hAnsi="Arial" w:cs="Arial"/>
          <w:sz w:val="20"/>
          <w:szCs w:val="20"/>
        </w:rPr>
        <w:commentReference w:id="1"/>
      </w:r>
      <w:r w:rsidR="00DC41DD" w:rsidRPr="004827F2">
        <w:rPr>
          <w:rFonts w:ascii="Arial" w:eastAsia="Arial" w:hAnsi="Arial" w:cs="Arial"/>
          <w:sz w:val="20"/>
          <w:szCs w:val="20"/>
        </w:rPr>
        <w:t xml:space="preserve">tendo em vista o que consta no Processo nº </w:t>
      </w:r>
      <w:r w:rsidRPr="002F0A51">
        <w:rPr>
          <w:rFonts w:ascii="Arial" w:hAnsi="Arial" w:cs="Arial"/>
          <w:bCs/>
          <w:color w:val="000000"/>
          <w:sz w:val="20"/>
          <w:szCs w:val="20"/>
        </w:rPr>
        <w:t>64006.001878/2024-71</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5"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DC41DD" w:rsidRPr="005628A8">
        <w:rPr>
          <w:rFonts w:ascii="Arial" w:eastAsia="Arial" w:hAnsi="Arial" w:cs="Arial"/>
          <w:sz w:val="20"/>
          <w:szCs w:val="20"/>
        </w:rPr>
        <w:t>do Pregão Eletrônico n</w:t>
      </w:r>
      <w:r w:rsidRPr="005628A8">
        <w:rPr>
          <w:rFonts w:ascii="Arial" w:eastAsia="Arial" w:hAnsi="Arial" w:cs="Arial"/>
          <w:sz w:val="20"/>
          <w:szCs w:val="20"/>
        </w:rPr>
        <w:t xml:space="preserve"> 90005/2024</w:t>
      </w:r>
      <w:r>
        <w:rPr>
          <w:rFonts w:ascii="Arial" w:eastAsia="Arial" w:hAnsi="Arial" w:cs="Arial"/>
          <w:i/>
          <w:iCs/>
          <w:color w:val="FF0000"/>
          <w:sz w:val="20"/>
          <w:szCs w:val="20"/>
        </w:rPr>
        <w:t>,</w:t>
      </w:r>
      <w:r w:rsidR="00DC41DD" w:rsidRPr="004827F2">
        <w:rPr>
          <w:rFonts w:ascii="Arial" w:eastAsia="Arial" w:hAnsi="Arial" w:cs="Arial"/>
          <w:sz w:val="20"/>
          <w:szCs w:val="20"/>
        </w:rPr>
        <w:t xml:space="preserve">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6" w:anchor="art92" w:history="1">
        <w:r w:rsidRPr="004827F2">
          <w:rPr>
            <w:rStyle w:val="Hyperlink"/>
          </w:rPr>
          <w:t>art. 92, I e II</w:t>
        </w:r>
      </w:hyperlink>
      <w:r w:rsidRPr="004827F2">
        <w:t>)</w:t>
      </w:r>
    </w:p>
    <w:p w14:paraId="2D8DFE54" w14:textId="064B3798" w:rsidR="00DC41DD" w:rsidRPr="004827F2" w:rsidRDefault="00DC41DD" w:rsidP="004E64AA">
      <w:pPr>
        <w:pStyle w:val="Nivel2"/>
      </w:pPr>
      <w:r w:rsidRPr="004827F2">
        <w:t xml:space="preserve">O objeto </w:t>
      </w:r>
      <w:r w:rsidRPr="004E64AA">
        <w:t>do</w:t>
      </w:r>
      <w:r w:rsidRPr="004827F2">
        <w:t xml:space="preserve"> presente instrumento é a </w:t>
      </w:r>
      <w:r w:rsidR="005628A8">
        <w:t>a</w:t>
      </w:r>
      <w:r w:rsidR="005628A8" w:rsidRPr="0020168A">
        <w:t>quisição de</w:t>
      </w:r>
      <w:r w:rsidR="005628A8" w:rsidRPr="002F0A51">
        <w:rPr>
          <w:color w:val="FF0000"/>
        </w:rPr>
        <w:t xml:space="preserve"> </w:t>
      </w:r>
      <w:r w:rsidR="005628A8" w:rsidRPr="002F0A51">
        <w:rPr>
          <w:color w:val="auto"/>
        </w:rPr>
        <w:t>equipamentos e insumos de informática não enquadrados como solução de TIC</w:t>
      </w:r>
      <w:r w:rsidR="005628A8">
        <w:rPr>
          <w:color w:val="auto"/>
        </w:rPr>
        <w:t>,</w:t>
      </w:r>
      <w:r w:rsidR="005628A8" w:rsidRPr="004827F2">
        <w:t xml:space="preserve"> </w:t>
      </w:r>
      <w:r w:rsidRPr="004827F2">
        <w:t>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commentRangeStart w:id="2"/>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commentRangeEnd w:id="2"/>
            <w:r w:rsidR="00653C85" w:rsidRPr="004827F2">
              <w:rPr>
                <w:rStyle w:val="Refdecomentrio"/>
                <w:rFonts w:ascii="Arial" w:hAnsi="Arial" w:cs="Arial"/>
                <w:sz w:val="20"/>
                <w:szCs w:val="20"/>
              </w:rPr>
              <w:commentReference w:id="2"/>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1CFDAC87" w:rsidR="00DC41DD" w:rsidRPr="005628A8" w:rsidRDefault="00DC41DD" w:rsidP="004E64AA">
      <w:pPr>
        <w:pStyle w:val="Nvel2-Red"/>
        <w:rPr>
          <w:i w:val="0"/>
          <w:iCs w:val="0"/>
          <w:color w:val="auto"/>
        </w:rPr>
      </w:pPr>
      <w:commentRangeStart w:id="3"/>
      <w:r w:rsidRPr="005628A8">
        <w:rPr>
          <w:i w:val="0"/>
          <w:iCs w:val="0"/>
          <w:color w:val="auto"/>
        </w:rPr>
        <w:t xml:space="preserve">O prazo de vigência da contratação é de </w:t>
      </w:r>
      <w:r w:rsidR="005628A8" w:rsidRPr="005628A8">
        <w:rPr>
          <w:i w:val="0"/>
          <w:iCs w:val="0"/>
          <w:color w:val="auto"/>
        </w:rPr>
        <w:t>12 meses,</w:t>
      </w:r>
      <w:r w:rsidRPr="005628A8">
        <w:rPr>
          <w:i w:val="0"/>
          <w:iCs w:val="0"/>
          <w:color w:val="auto"/>
        </w:rPr>
        <w:t xml:space="preserve"> contados </w:t>
      </w:r>
      <w:r w:rsidR="005628A8" w:rsidRPr="005628A8">
        <w:rPr>
          <w:i w:val="0"/>
          <w:iCs w:val="0"/>
          <w:color w:val="auto"/>
        </w:rPr>
        <w:t>da assinatura do termo de contrato</w:t>
      </w:r>
      <w:r w:rsidRPr="005628A8">
        <w:rPr>
          <w:i w:val="0"/>
          <w:iCs w:val="0"/>
          <w:color w:val="auto"/>
        </w:rPr>
        <w:t xml:space="preserve"> na forma do </w:t>
      </w:r>
      <w:hyperlink r:id="rId17" w:anchor="art105" w:history="1">
        <w:r w:rsidRPr="005628A8">
          <w:rPr>
            <w:rStyle w:val="Hyperlink"/>
            <w:i w:val="0"/>
            <w:iCs w:val="0"/>
            <w:color w:val="auto"/>
          </w:rPr>
          <w:t>artigo 105 da Lei n° 14.133, de 2021</w:t>
        </w:r>
      </w:hyperlink>
      <w:r w:rsidRPr="005628A8">
        <w:rPr>
          <w:i w:val="0"/>
          <w:iCs w:val="0"/>
          <w:color w:val="auto"/>
        </w:rPr>
        <w:t>.</w:t>
      </w:r>
    </w:p>
    <w:p w14:paraId="3E410BCE" w14:textId="77777777" w:rsidR="00D065C2" w:rsidRPr="005628A8" w:rsidRDefault="00DC41DD" w:rsidP="004E64AA">
      <w:pPr>
        <w:pStyle w:val="Nvel3-R"/>
        <w:rPr>
          <w:i w:val="0"/>
          <w:iCs w:val="0"/>
          <w:color w:val="auto"/>
        </w:rPr>
      </w:pPr>
      <w:r w:rsidRPr="005628A8">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rsidR="00653C85" w:rsidRPr="005628A8">
        <w:rPr>
          <w:i w:val="0"/>
          <w:iCs w:val="0"/>
          <w:color w:val="auto"/>
        </w:rPr>
        <w:commentReference w:id="3"/>
      </w:r>
    </w:p>
    <w:p w14:paraId="1CD1C169" w14:textId="5F6212FE" w:rsidR="002E5082" w:rsidRPr="005628A8" w:rsidRDefault="002E5082" w:rsidP="004E64AA">
      <w:pPr>
        <w:pStyle w:val="Nvel2-Red"/>
        <w:rPr>
          <w:i w:val="0"/>
          <w:iCs w:val="0"/>
          <w:color w:val="auto"/>
        </w:rPr>
      </w:pPr>
      <w:r w:rsidRPr="005628A8">
        <w:rPr>
          <w:i w:val="0"/>
          <w:iCs w:val="0"/>
          <w:color w:val="auto"/>
        </w:rPr>
        <w:t>O contratado não tem direito subjetivo à prorrogação contratual.</w:t>
      </w:r>
    </w:p>
    <w:p w14:paraId="507F92AF" w14:textId="7F693F2F" w:rsidR="002E5082" w:rsidRPr="005628A8" w:rsidRDefault="002E5082" w:rsidP="004E64AA">
      <w:pPr>
        <w:pStyle w:val="Nvel2-Red"/>
        <w:rPr>
          <w:i w:val="0"/>
          <w:iCs w:val="0"/>
          <w:color w:val="auto"/>
        </w:rPr>
      </w:pPr>
      <w:r w:rsidRPr="005628A8">
        <w:rPr>
          <w:i w:val="0"/>
          <w:iCs w:val="0"/>
          <w:color w:val="auto"/>
        </w:rPr>
        <w:t>A prorrogação de contrato deverá ser promovida mediante celebração de termo aditivo.</w:t>
      </w:r>
    </w:p>
    <w:p w14:paraId="03A9E789" w14:textId="7D1EB2CE" w:rsidR="00DB5DAB" w:rsidRPr="005628A8" w:rsidRDefault="00DB5DAB" w:rsidP="004E64AA">
      <w:pPr>
        <w:pStyle w:val="Nvel2-Red"/>
        <w:rPr>
          <w:i w:val="0"/>
          <w:iCs w:val="0"/>
          <w:color w:val="auto"/>
        </w:rPr>
      </w:pPr>
      <w:r w:rsidRPr="005628A8">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8"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5628A8" w:rsidRDefault="00DC41DD" w:rsidP="004E64AA">
      <w:pPr>
        <w:pStyle w:val="Nvel2-Red"/>
        <w:rPr>
          <w:i w:val="0"/>
          <w:iCs w:val="0"/>
          <w:color w:val="auto"/>
        </w:rPr>
      </w:pPr>
      <w:r w:rsidRPr="005628A8">
        <w:rPr>
          <w:i w:val="0"/>
          <w:iCs w:val="0"/>
          <w:color w:val="auto"/>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9" w:anchor="art92" w:history="1">
        <w:r w:rsidR="00362E67" w:rsidRPr="004827F2">
          <w:rPr>
            <w:rStyle w:val="Hyperlink"/>
          </w:rPr>
          <w:t>art. 92, V)</w:t>
        </w:r>
        <w:commentRangeStart w:id="4"/>
        <w:commentRangeEnd w:id="4"/>
        <w:r w:rsidR="00362E67" w:rsidRPr="004827F2">
          <w:rPr>
            <w:rStyle w:val="Hyperlink"/>
            <w:rFonts w:eastAsiaTheme="minorEastAsia"/>
            <w:b w:val="0"/>
            <w:bCs w:val="0"/>
          </w:rPr>
          <w:commentReference w:id="4"/>
        </w:r>
      </w:hyperlink>
    </w:p>
    <w:p w14:paraId="504BF298" w14:textId="77777777" w:rsidR="00DC41DD" w:rsidRPr="004827F2" w:rsidRDefault="00DC41DD" w:rsidP="004E64AA">
      <w:pPr>
        <w:pStyle w:val="Nvel2-Red"/>
      </w:pPr>
      <w:commentRangeStart w:id="5"/>
      <w:r w:rsidRPr="004827F2">
        <w:t xml:space="preserve">O valor total da </w:t>
      </w:r>
      <w:r w:rsidRPr="004E64AA">
        <w:t>contratação</w:t>
      </w:r>
      <w:r w:rsidRPr="004827F2">
        <w:t xml:space="preserve"> é de R$.......... (.....)</w:t>
      </w:r>
      <w:commentRangeEnd w:id="5"/>
      <w:r w:rsidR="00930B95" w:rsidRPr="004827F2">
        <w:rPr>
          <w:rStyle w:val="Refdecomentrio"/>
          <w:i w:val="0"/>
          <w:iCs w:val="0"/>
          <w:color w:val="auto"/>
          <w:sz w:val="20"/>
          <w:szCs w:val="20"/>
        </w:rPr>
        <w:commentReference w:id="5"/>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5628A8" w:rsidRDefault="00DC41DD" w:rsidP="004E64AA">
      <w:pPr>
        <w:pStyle w:val="Nvel2-Red"/>
        <w:rPr>
          <w:i w:val="0"/>
          <w:iCs w:val="0"/>
          <w:color w:val="auto"/>
        </w:rPr>
      </w:pPr>
      <w:commentRangeStart w:id="6"/>
      <w:r w:rsidRPr="005628A8">
        <w:rPr>
          <w:i w:val="0"/>
          <w:iCs w:val="0"/>
          <w:color w:val="auto"/>
        </w:rPr>
        <w:t>O valor acima é meramente estimativo, de forma que os pagamentos devidos ao contratado dependerão dos quantitativos efetivamente fornecidos.</w:t>
      </w:r>
      <w:commentRangeEnd w:id="6"/>
      <w:r w:rsidR="00930B95" w:rsidRPr="005628A8">
        <w:rPr>
          <w:rStyle w:val="Refdecomentrio"/>
          <w:i w:val="0"/>
          <w:iCs w:val="0"/>
          <w:color w:val="auto"/>
          <w:sz w:val="20"/>
          <w:szCs w:val="20"/>
        </w:rPr>
        <w:commentReference w:id="6"/>
      </w:r>
    </w:p>
    <w:p w14:paraId="260F9E71" w14:textId="70BC884D" w:rsidR="00DC41DD" w:rsidRPr="004827F2" w:rsidRDefault="00DC41DD" w:rsidP="00F8329F">
      <w:pPr>
        <w:pStyle w:val="Nivel01"/>
        <w:rPr>
          <w:color w:val="FFFFFF" w:themeColor="background1"/>
        </w:rPr>
      </w:pPr>
      <w:r w:rsidRPr="004827F2">
        <w:t>CLÁUSULA SEXTA - PAGAMENTO (</w:t>
      </w:r>
      <w:hyperlink r:id="rId20"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commentRangeStart w:id="7"/>
      <w:r w:rsidRPr="004827F2">
        <w:lastRenderedPageBreak/>
        <w:t>CLÁUSULA SÉTIMA - REAJUSTE (</w:t>
      </w:r>
      <w:hyperlink r:id="rId21" w:anchor="art92" w:history="1">
        <w:r w:rsidRPr="004827F2">
          <w:rPr>
            <w:rStyle w:val="Hyperlink"/>
          </w:rPr>
          <w:t>art. 92, V)</w:t>
        </w:r>
        <w:commentRangeEnd w:id="7"/>
        <w:r w:rsidR="00962AFE" w:rsidRPr="004827F2">
          <w:rPr>
            <w:rStyle w:val="Hyperlink"/>
            <w:rFonts w:eastAsiaTheme="minorEastAsia"/>
            <w:b w:val="0"/>
            <w:bCs w:val="0"/>
          </w:rPr>
          <w:commentReference w:id="7"/>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6A62F01D" w:rsidR="00DC41DD" w:rsidRPr="004827F2" w:rsidRDefault="00DC41DD" w:rsidP="004E64AA">
      <w:pPr>
        <w:pStyle w:val="Nivel2"/>
      </w:pPr>
      <w:commentRangeStart w:id="8"/>
      <w:r w:rsidRPr="004827F2">
        <w:t xml:space="preserve">Após o interregno de um ano, e </w:t>
      </w:r>
      <w:r w:rsidR="00DF5501" w:rsidRPr="00DF5501">
        <w:t xml:space="preserve">independentemente de pedido do </w:t>
      </w:r>
      <w:commentRangeStart w:id="9"/>
      <w:r w:rsidR="00DF5501" w:rsidRPr="00DF5501">
        <w:t>contratado</w:t>
      </w:r>
      <w:commentRangeEnd w:id="9"/>
      <w:r w:rsidR="00DF5501" w:rsidRPr="00DF5501">
        <w:rPr>
          <w:rStyle w:val="Refdecomentrio"/>
          <w:rFonts w:ascii="Ecofont_Spranq_eco_Sans" w:hAnsi="Ecofont_Spranq_eco_Sans" w:cs="Tahoma"/>
          <w:color w:val="auto"/>
        </w:rPr>
        <w:commentReference w:id="9"/>
      </w:r>
      <w:r w:rsidR="00DF5501" w:rsidRPr="00DF5501">
        <w:t>,</w:t>
      </w:r>
      <w:r w:rsidRPr="004827F2">
        <w:t xml:space="preserve"> os preços iniciais serão reajustados, mediante a aplicação, pelo contratante, do índice </w:t>
      </w:r>
      <w:r w:rsidR="005628A8" w:rsidRPr="005628A8">
        <w:rPr>
          <w:color w:val="auto"/>
        </w:rPr>
        <w:t>IPCA/IBGE,</w:t>
      </w:r>
      <w:r w:rsidRPr="005628A8">
        <w:rPr>
          <w:color w:val="auto"/>
        </w:rPr>
        <w:t xml:space="preserve"> </w:t>
      </w:r>
      <w:r w:rsidRPr="004827F2">
        <w:t>exclusivamente para as obrigações iniciadas e concluídas após a ocorrência da anualidade</w:t>
      </w:r>
      <w:commentRangeEnd w:id="8"/>
      <w:r w:rsidR="00A658A4" w:rsidRPr="004827F2">
        <w:rPr>
          <w:rStyle w:val="Refdecomentrio"/>
          <w:color w:val="auto"/>
          <w:sz w:val="20"/>
          <w:szCs w:val="20"/>
        </w:rPr>
        <w:commentReference w:id="8"/>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2"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 xml:space="preserve">Efetuar o pagamento ao Contratado do valor correspondente ao fornecimento do objeto, no prazo, forma e condições estabelecidos no presente </w:t>
      </w:r>
      <w:r w:rsidRPr="005628A8">
        <w:t>Contrato</w:t>
      </w:r>
      <w:r w:rsidR="006B071C" w:rsidRPr="005628A8">
        <w:t xml:space="preserve"> e no Termo de Referência.</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1FB906B9" w:rsidR="00DC41DD" w:rsidRPr="004827F2" w:rsidRDefault="00DC41DD" w:rsidP="004E64AA">
      <w:pPr>
        <w:pStyle w:val="Nivel2"/>
        <w:rPr>
          <w:b/>
          <w:bCs/>
        </w:rPr>
      </w:pPr>
      <w:r w:rsidRPr="004827F2">
        <w:t xml:space="preserve"> </w:t>
      </w:r>
      <w:commentRangeStart w:id="10"/>
      <w:r w:rsidRPr="004827F2">
        <w:t>A Administração terá o prazo de</w:t>
      </w:r>
      <w:r w:rsidRPr="004827F2">
        <w:rPr>
          <w:i/>
          <w:iCs/>
          <w:color w:val="FF0000"/>
        </w:rPr>
        <w:t xml:space="preserve"> </w:t>
      </w:r>
      <w:r w:rsidR="005628A8" w:rsidRPr="005628A8">
        <w:rPr>
          <w:color w:val="auto"/>
        </w:rPr>
        <w:t>30 dias,</w:t>
      </w:r>
      <w:r w:rsidRPr="005628A8">
        <w:rPr>
          <w:color w:val="auto"/>
        </w:rPr>
        <w:t xml:space="preserve"> </w:t>
      </w:r>
      <w:r w:rsidRPr="004827F2">
        <w:t xml:space="preserve">a contar da data do protocolo do requerimento para decidir, admitida a prorrogação motivada, por igual período. </w:t>
      </w:r>
      <w:commentRangeEnd w:id="10"/>
      <w:r w:rsidR="00A14C15" w:rsidRPr="004827F2">
        <w:rPr>
          <w:rStyle w:val="Refdecomentrio"/>
          <w:color w:val="auto"/>
          <w:sz w:val="20"/>
          <w:szCs w:val="20"/>
        </w:rPr>
        <w:commentReference w:id="10"/>
      </w:r>
    </w:p>
    <w:p w14:paraId="0A9AC408" w14:textId="5B8D9EC1" w:rsidR="00DC41DD" w:rsidRPr="004827F2" w:rsidRDefault="00DC41DD" w:rsidP="004E64AA">
      <w:pPr>
        <w:pStyle w:val="Nivel2"/>
        <w:rPr>
          <w:color w:val="FF0000"/>
        </w:rPr>
      </w:pPr>
      <w:commentRangeStart w:id="11"/>
      <w:r w:rsidRPr="004E64AA">
        <w:t>Responder</w:t>
      </w:r>
      <w:r w:rsidRPr="004827F2">
        <w:t xml:space="preserve"> eventuais pedidos de reestabelecimento do equilíbrio econômico-financeiro feitos pelo contratado no prazo máximo de </w:t>
      </w:r>
      <w:r w:rsidR="005628A8" w:rsidRPr="005628A8">
        <w:rPr>
          <w:color w:val="auto"/>
        </w:rPr>
        <w:t>30 dias</w:t>
      </w:r>
      <w:r w:rsidRPr="005628A8">
        <w:rPr>
          <w:color w:val="auto"/>
        </w:rPr>
        <w:t>.</w:t>
      </w:r>
      <w:commentRangeEnd w:id="11"/>
      <w:r w:rsidR="00B26930" w:rsidRPr="005628A8">
        <w:rPr>
          <w:rStyle w:val="Refdecomentrio"/>
          <w:color w:val="auto"/>
          <w:sz w:val="20"/>
          <w:szCs w:val="20"/>
        </w:rPr>
        <w:commentReference w:id="11"/>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commentRangeStart w:id="12"/>
      <w:r w:rsidRPr="004827F2">
        <w:lastRenderedPageBreak/>
        <w:t xml:space="preserve">CLÁUSULA NONA - </w:t>
      </w:r>
      <w:r w:rsidRPr="00F8329F">
        <w:t>OBRIGAÇÕES</w:t>
      </w:r>
      <w:r w:rsidRPr="004827F2">
        <w:t xml:space="preserve"> DO CONTRATADO (</w:t>
      </w:r>
      <w:hyperlink r:id="rId23" w:anchor="art92" w:history="1">
        <w:r w:rsidRPr="004827F2">
          <w:rPr>
            <w:rStyle w:val="Hyperlink"/>
          </w:rPr>
          <w:t>art. 92, XIV, XVI e XVII)</w:t>
        </w:r>
        <w:commentRangeEnd w:id="12"/>
        <w:r w:rsidR="002C6278" w:rsidRPr="004827F2">
          <w:rPr>
            <w:rStyle w:val="Hyperlink"/>
            <w:rFonts w:eastAsiaTheme="minorEastAsia"/>
            <w:b w:val="0"/>
            <w:bCs w:val="0"/>
          </w:rPr>
          <w:commentReference w:id="12"/>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5628A8" w:rsidRDefault="00DC41DD" w:rsidP="004E64AA">
      <w:pPr>
        <w:pStyle w:val="Nvel2-Red"/>
        <w:rPr>
          <w:i w:val="0"/>
          <w:iCs w:val="0"/>
          <w:color w:val="auto"/>
        </w:rPr>
      </w:pPr>
      <w:r w:rsidRPr="005628A8">
        <w:rPr>
          <w:i w:val="0"/>
          <w:iCs w:val="0"/>
          <w:color w:val="auto"/>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4"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5"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commentRangeStart w:id="13"/>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commentRangeEnd w:id="13"/>
      <w:r w:rsidR="00A81C19" w:rsidRPr="004827F2">
        <w:rPr>
          <w:rStyle w:val="Refdecomentrio"/>
          <w:color w:val="auto"/>
          <w:sz w:val="20"/>
          <w:szCs w:val="20"/>
        </w:rPr>
        <w:commentReference w:id="13"/>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6"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7"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4827F2">
        <w:lastRenderedPageBreak/>
        <w:t xml:space="preserve">objeto da contratação, exceto quando ocorrer algum dos eventos arrolados no </w:t>
      </w:r>
      <w:hyperlink r:id="rId28"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9" w:anchor="art92" w:history="1">
        <w:r w:rsidRPr="004827F2">
          <w:rPr>
            <w:rStyle w:val="Hyperlink"/>
          </w:rPr>
          <w:t>art. 92, XII</w:t>
        </w:r>
      </w:hyperlink>
      <w:r w:rsidRPr="004827F2">
        <w:t>)</w:t>
      </w:r>
    </w:p>
    <w:p w14:paraId="2ABE84A4" w14:textId="77777777" w:rsidR="00DC41DD" w:rsidRPr="005628A8" w:rsidRDefault="00DC41DD" w:rsidP="00142122">
      <w:pPr>
        <w:pStyle w:val="Nvel2-Red"/>
        <w:rPr>
          <w:i w:val="0"/>
          <w:iCs w:val="0"/>
          <w:color w:val="auto"/>
        </w:rPr>
      </w:pPr>
      <w:r w:rsidRPr="005628A8">
        <w:rPr>
          <w:i w:val="0"/>
          <w:iCs w:val="0"/>
          <w:color w:val="auto"/>
        </w:rPr>
        <w:t xml:space="preserve">  </w:t>
      </w:r>
      <w:commentRangeStart w:id="14"/>
      <w:r w:rsidRPr="005628A8">
        <w:rPr>
          <w:i w:val="0"/>
          <w:iCs w:val="0"/>
          <w:color w:val="auto"/>
        </w:rPr>
        <w:t>Não haverá exigência de garantia contratual da execução.</w:t>
      </w:r>
      <w:commentRangeEnd w:id="14"/>
      <w:r w:rsidR="00695BE6" w:rsidRPr="005628A8">
        <w:rPr>
          <w:rStyle w:val="Refdecomentrio"/>
          <w:i w:val="0"/>
          <w:iCs w:val="0"/>
          <w:color w:val="auto"/>
          <w:sz w:val="20"/>
          <w:szCs w:val="20"/>
        </w:rPr>
        <w:commentReference w:id="14"/>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30"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1"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2"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3" w:anchor="art156§2" w:history="1">
        <w:r w:rsidRPr="004827F2">
          <w:rPr>
            <w:rStyle w:val="Hyperlink"/>
            <w:rFonts w:ascii="Arial" w:eastAsia="Arial" w:hAnsi="Arial" w:cs="Arial"/>
            <w:sz w:val="20"/>
            <w:szCs w:val="20"/>
          </w:rPr>
          <w:t xml:space="preserve">art. 156, §2º, da </w:t>
        </w:r>
        <w:bookmarkStart w:id="15" w:name="_Hlk114504069"/>
        <w:r w:rsidRPr="004827F2">
          <w:rPr>
            <w:rStyle w:val="Hyperlink"/>
            <w:rFonts w:ascii="Arial" w:eastAsia="Arial" w:hAnsi="Arial" w:cs="Arial"/>
            <w:sz w:val="20"/>
            <w:szCs w:val="20"/>
          </w:rPr>
          <w:t>Lei nº 14.133, de 2021</w:t>
        </w:r>
        <w:bookmarkEnd w:id="15"/>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4"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5"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539C4AA0" w14:textId="77777777" w:rsidR="005628A8" w:rsidRPr="004827F2" w:rsidRDefault="005628A8" w:rsidP="005628A8">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commentRangeStart w:id="16"/>
      <w:r w:rsidRPr="746A7EB9">
        <w:rPr>
          <w:rFonts w:ascii="Arial" w:eastAsia="Arial" w:hAnsi="Arial" w:cs="Arial"/>
          <w:sz w:val="20"/>
          <w:szCs w:val="20"/>
        </w:rPr>
        <w:t xml:space="preserve">moratória de </w:t>
      </w:r>
      <w:r w:rsidRPr="0039132C">
        <w:rPr>
          <w:rFonts w:ascii="Arial" w:eastAsia="Arial" w:hAnsi="Arial" w:cs="Arial"/>
          <w:sz w:val="20"/>
          <w:szCs w:val="20"/>
        </w:rPr>
        <w:t>0,5</w:t>
      </w:r>
      <w:r w:rsidRPr="746A7EB9">
        <w:rPr>
          <w:rFonts w:ascii="Arial" w:eastAsia="Arial" w:hAnsi="Arial" w:cs="Arial"/>
          <w:sz w:val="20"/>
          <w:szCs w:val="20"/>
        </w:rPr>
        <w:t xml:space="preserve">% </w:t>
      </w:r>
      <w:r>
        <w:rPr>
          <w:rFonts w:ascii="Arial" w:eastAsia="Arial" w:hAnsi="Arial" w:cs="Arial"/>
          <w:sz w:val="20"/>
          <w:szCs w:val="20"/>
        </w:rPr>
        <w:t>(zero vírgula cinco</w:t>
      </w:r>
      <w:r w:rsidRPr="746A7EB9">
        <w:rPr>
          <w:rFonts w:ascii="Arial" w:eastAsia="Arial" w:hAnsi="Arial" w:cs="Arial"/>
          <w:sz w:val="20"/>
          <w:szCs w:val="20"/>
        </w:rPr>
        <w:t xml:space="preserve"> por cento) por dia de atraso injustificado sobre o valor da parcela inadimplida, até o limite de </w:t>
      </w:r>
      <w:r w:rsidRPr="0039132C">
        <w:rPr>
          <w:rFonts w:ascii="Arial" w:eastAsia="Arial" w:hAnsi="Arial" w:cs="Arial"/>
          <w:sz w:val="20"/>
          <w:szCs w:val="20"/>
        </w:rPr>
        <w:t xml:space="preserve">30 (trinta) </w:t>
      </w:r>
      <w:r w:rsidRPr="746A7EB9">
        <w:rPr>
          <w:rFonts w:ascii="Arial" w:eastAsia="Arial" w:hAnsi="Arial" w:cs="Arial"/>
          <w:sz w:val="20"/>
          <w:szCs w:val="20"/>
        </w:rPr>
        <w:t>dias;</w:t>
      </w:r>
    </w:p>
    <w:p w14:paraId="2DE7AE66" w14:textId="77777777" w:rsidR="005628A8" w:rsidRPr="0039132C" w:rsidRDefault="005628A8" w:rsidP="005628A8">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39132C">
        <w:rPr>
          <w:rFonts w:ascii="Arial" w:eastAsia="Arial" w:hAnsi="Arial" w:cs="Arial"/>
          <w:sz w:val="20"/>
          <w:szCs w:val="20"/>
        </w:rPr>
        <w:t xml:space="preserve">O atraso superior a um mês dias autoriza a Administração a promover a extinção do contrato por descumprimento ou cumprimento irregular de suas cláusulas, conforme dispõe o inciso I do art. 137 da Lei n. 14.133, de 2021. </w:t>
      </w:r>
      <w:commentRangeEnd w:id="16"/>
      <w:r w:rsidRPr="0039132C">
        <w:commentReference w:id="16"/>
      </w:r>
    </w:p>
    <w:p w14:paraId="2C1A4377" w14:textId="77777777" w:rsidR="005628A8" w:rsidRPr="0092413A" w:rsidRDefault="005628A8" w:rsidP="005628A8">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92413A">
        <w:rPr>
          <w:rFonts w:ascii="Arial" w:eastAsia="Arial" w:hAnsi="Arial" w:cs="Arial"/>
          <w:sz w:val="20"/>
          <w:szCs w:val="20"/>
        </w:rPr>
        <w:t xml:space="preserve">Compensatória, para as infrações descritas nas alíneas “e” a “h” do subitem 12.1, de </w:t>
      </w:r>
      <w:r>
        <w:rPr>
          <w:rFonts w:ascii="Arial" w:eastAsia="Arial" w:hAnsi="Arial" w:cs="Arial"/>
          <w:sz w:val="20"/>
          <w:szCs w:val="20"/>
        </w:rPr>
        <w:t>1</w:t>
      </w:r>
      <w:r w:rsidRPr="0092413A">
        <w:rPr>
          <w:rFonts w:ascii="Arial" w:eastAsia="Arial" w:hAnsi="Arial" w:cs="Arial"/>
          <w:sz w:val="20"/>
          <w:szCs w:val="20"/>
        </w:rPr>
        <w:t xml:space="preserve">% a </w:t>
      </w:r>
      <w:r>
        <w:rPr>
          <w:rFonts w:ascii="Arial" w:eastAsia="Arial" w:hAnsi="Arial" w:cs="Arial"/>
          <w:sz w:val="20"/>
          <w:szCs w:val="20"/>
        </w:rPr>
        <w:t>2</w:t>
      </w:r>
      <w:r w:rsidRPr="0092413A">
        <w:rPr>
          <w:rFonts w:ascii="Arial" w:eastAsia="Arial" w:hAnsi="Arial" w:cs="Arial"/>
          <w:sz w:val="20"/>
          <w:szCs w:val="20"/>
        </w:rPr>
        <w:t xml:space="preserve">% do valor do </w:t>
      </w:r>
      <w:commentRangeStart w:id="17"/>
      <w:r w:rsidRPr="0092413A">
        <w:rPr>
          <w:rFonts w:ascii="Arial" w:eastAsia="Arial" w:hAnsi="Arial" w:cs="Arial"/>
          <w:sz w:val="20"/>
          <w:szCs w:val="20"/>
        </w:rPr>
        <w:t>Contrato</w:t>
      </w:r>
      <w:commentRangeEnd w:id="17"/>
      <w:r w:rsidRPr="0092413A">
        <w:rPr>
          <w:rFonts w:ascii="Arial" w:eastAsia="Arial" w:hAnsi="Arial" w:cs="Arial"/>
          <w:sz w:val="20"/>
          <w:szCs w:val="20"/>
        </w:rPr>
        <w:commentReference w:id="17"/>
      </w:r>
      <w:r w:rsidRPr="0092413A">
        <w:rPr>
          <w:rFonts w:ascii="Arial" w:eastAsia="Arial" w:hAnsi="Arial" w:cs="Arial"/>
          <w:sz w:val="20"/>
          <w:szCs w:val="20"/>
        </w:rPr>
        <w:t>.</w:t>
      </w:r>
    </w:p>
    <w:p w14:paraId="069AFFDB" w14:textId="77777777" w:rsidR="005628A8" w:rsidRPr="0092413A" w:rsidRDefault="005628A8" w:rsidP="005628A8">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92413A">
        <w:rPr>
          <w:rFonts w:ascii="Arial" w:eastAsia="Arial" w:hAnsi="Arial" w:cs="Arial"/>
          <w:sz w:val="20"/>
          <w:szCs w:val="20"/>
        </w:rPr>
        <w:t xml:space="preserve">Compensatória, para a inexecução total do contrato prevista na alínea “c” do subitem 12.1, de </w:t>
      </w:r>
      <w:r>
        <w:rPr>
          <w:rFonts w:ascii="Arial" w:eastAsia="Arial" w:hAnsi="Arial" w:cs="Arial"/>
          <w:sz w:val="20"/>
          <w:szCs w:val="20"/>
        </w:rPr>
        <w:t>2</w:t>
      </w:r>
      <w:r w:rsidRPr="0092413A">
        <w:rPr>
          <w:rFonts w:ascii="Arial" w:eastAsia="Arial" w:hAnsi="Arial" w:cs="Arial"/>
          <w:sz w:val="20"/>
          <w:szCs w:val="20"/>
        </w:rPr>
        <w:t>% a</w:t>
      </w:r>
      <w:r>
        <w:rPr>
          <w:rFonts w:ascii="Arial" w:eastAsia="Arial" w:hAnsi="Arial" w:cs="Arial"/>
          <w:sz w:val="20"/>
          <w:szCs w:val="20"/>
        </w:rPr>
        <w:t xml:space="preserve"> 3</w:t>
      </w:r>
      <w:r w:rsidRPr="0092413A">
        <w:rPr>
          <w:rFonts w:ascii="Arial" w:eastAsia="Arial" w:hAnsi="Arial" w:cs="Arial"/>
          <w:sz w:val="20"/>
          <w:szCs w:val="20"/>
        </w:rPr>
        <w:t xml:space="preserve">%  do valor do Contrato. </w:t>
      </w:r>
    </w:p>
    <w:p w14:paraId="03561CF3" w14:textId="77777777" w:rsidR="005628A8" w:rsidRPr="0092413A" w:rsidRDefault="005628A8" w:rsidP="005628A8">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92413A">
        <w:rPr>
          <w:rFonts w:ascii="Arial" w:eastAsia="Arial" w:hAnsi="Arial" w:cs="Arial"/>
          <w:sz w:val="20"/>
          <w:szCs w:val="20"/>
        </w:rPr>
        <w:t xml:space="preserve">Para infração descrita na alínea “b” do subitem 12.1, a multa será de </w:t>
      </w:r>
      <w:r>
        <w:rPr>
          <w:rFonts w:ascii="Arial" w:eastAsia="Arial" w:hAnsi="Arial" w:cs="Arial"/>
          <w:sz w:val="20"/>
          <w:szCs w:val="20"/>
        </w:rPr>
        <w:t>3</w:t>
      </w:r>
      <w:r w:rsidRPr="0092413A">
        <w:rPr>
          <w:rFonts w:ascii="Arial" w:eastAsia="Arial" w:hAnsi="Arial" w:cs="Arial"/>
          <w:sz w:val="20"/>
          <w:szCs w:val="20"/>
        </w:rPr>
        <w:t xml:space="preserve">% a </w:t>
      </w:r>
      <w:r>
        <w:rPr>
          <w:rFonts w:ascii="Arial" w:eastAsia="Arial" w:hAnsi="Arial" w:cs="Arial"/>
          <w:sz w:val="20"/>
          <w:szCs w:val="20"/>
        </w:rPr>
        <w:t>4</w:t>
      </w:r>
      <w:r w:rsidRPr="0092413A">
        <w:rPr>
          <w:rFonts w:ascii="Arial" w:eastAsia="Arial" w:hAnsi="Arial" w:cs="Arial"/>
          <w:sz w:val="20"/>
          <w:szCs w:val="20"/>
        </w:rPr>
        <w:t>%  do valor do Contrato.</w:t>
      </w:r>
    </w:p>
    <w:p w14:paraId="19A14616" w14:textId="77777777" w:rsidR="005628A8" w:rsidRPr="0092413A" w:rsidRDefault="005628A8" w:rsidP="005628A8">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92413A">
        <w:rPr>
          <w:rFonts w:ascii="Arial" w:eastAsia="Arial" w:hAnsi="Arial" w:cs="Arial"/>
          <w:sz w:val="20"/>
          <w:szCs w:val="20"/>
        </w:rPr>
        <w:t xml:space="preserve">Para infrações descritas na alínea “d” do subitem 12.1, a multa será de </w:t>
      </w:r>
      <w:r>
        <w:rPr>
          <w:rFonts w:ascii="Arial" w:eastAsia="Arial" w:hAnsi="Arial" w:cs="Arial"/>
          <w:sz w:val="20"/>
          <w:szCs w:val="20"/>
        </w:rPr>
        <w:t>4</w:t>
      </w:r>
      <w:r w:rsidRPr="0092413A">
        <w:rPr>
          <w:rFonts w:ascii="Arial" w:eastAsia="Arial" w:hAnsi="Arial" w:cs="Arial"/>
          <w:sz w:val="20"/>
          <w:szCs w:val="20"/>
        </w:rPr>
        <w:t xml:space="preserve">% a </w:t>
      </w:r>
      <w:r>
        <w:rPr>
          <w:rFonts w:ascii="Arial" w:eastAsia="Arial" w:hAnsi="Arial" w:cs="Arial"/>
          <w:sz w:val="20"/>
          <w:szCs w:val="20"/>
        </w:rPr>
        <w:t>5</w:t>
      </w:r>
      <w:r w:rsidRPr="0092413A">
        <w:rPr>
          <w:rFonts w:ascii="Arial" w:eastAsia="Arial" w:hAnsi="Arial" w:cs="Arial"/>
          <w:sz w:val="20"/>
          <w:szCs w:val="20"/>
        </w:rPr>
        <w:t>%  do valor do Contrato.</w:t>
      </w:r>
    </w:p>
    <w:p w14:paraId="5B0A691F" w14:textId="77777777" w:rsidR="005628A8" w:rsidRPr="0092413A" w:rsidRDefault="005628A8" w:rsidP="005628A8">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92413A">
        <w:rPr>
          <w:rFonts w:ascii="Arial" w:eastAsia="Arial" w:hAnsi="Arial" w:cs="Arial"/>
          <w:sz w:val="20"/>
          <w:szCs w:val="20"/>
        </w:rPr>
        <w:t xml:space="preserve">Para a infração descrita na alínea “a” do subitem 12.1, a multa será de </w:t>
      </w:r>
      <w:r>
        <w:rPr>
          <w:rFonts w:ascii="Arial" w:eastAsia="Arial" w:hAnsi="Arial" w:cs="Arial"/>
          <w:sz w:val="20"/>
          <w:szCs w:val="20"/>
        </w:rPr>
        <w:t>6</w:t>
      </w:r>
      <w:r w:rsidRPr="0092413A">
        <w:rPr>
          <w:rFonts w:ascii="Arial" w:eastAsia="Arial" w:hAnsi="Arial" w:cs="Arial"/>
          <w:sz w:val="20"/>
          <w:szCs w:val="20"/>
        </w:rPr>
        <w:t xml:space="preserve">% a </w:t>
      </w:r>
      <w:r>
        <w:rPr>
          <w:rFonts w:ascii="Arial" w:eastAsia="Arial" w:hAnsi="Arial" w:cs="Arial"/>
          <w:sz w:val="20"/>
          <w:szCs w:val="20"/>
        </w:rPr>
        <w:t>15</w:t>
      </w:r>
      <w:r w:rsidRPr="0092413A">
        <w:rPr>
          <w:rFonts w:ascii="Arial" w:eastAsia="Arial" w:hAnsi="Arial" w:cs="Arial"/>
          <w:sz w:val="20"/>
          <w:szCs w:val="20"/>
        </w:rPr>
        <w:t>% do valor do Contrato, ressalvadas as seguintes infrações:</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6"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lastRenderedPageBreak/>
        <w:t>Todas as sanções previstas neste Contrato poderão ser aplicadas cumulativamente com a multa (</w:t>
      </w:r>
      <w:hyperlink r:id="rId37"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8"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4827F2">
          <w:rPr>
            <w:rStyle w:val="Hyperlink"/>
          </w:rPr>
          <w:t>art. 156, §8º, da Lei nº 14.133, de 2021</w:t>
        </w:r>
      </w:hyperlink>
      <w:r w:rsidRPr="004827F2">
        <w:t>).</w:t>
      </w:r>
    </w:p>
    <w:p w14:paraId="53AB3C5C" w14:textId="75129518" w:rsidR="00DC41DD" w:rsidRPr="005628A8" w:rsidRDefault="00DC41DD" w:rsidP="00F61CE2">
      <w:pPr>
        <w:pStyle w:val="Nivel3"/>
        <w:rPr>
          <w:color w:val="auto"/>
        </w:rPr>
      </w:pPr>
      <w:r w:rsidRPr="004827F2">
        <w:t xml:space="preserve">Previamente ao encaminhamento à cobrança judicial, a multa poderá ser recolhida administrativamente no prazo máximo de </w:t>
      </w:r>
      <w:r w:rsidR="005628A8" w:rsidRPr="005628A8">
        <w:rPr>
          <w:color w:val="auto"/>
        </w:rPr>
        <w:t>30 dias</w:t>
      </w:r>
      <w:r w:rsidRPr="005628A8">
        <w:rPr>
          <w:color w:val="auto"/>
        </w:rPr>
        <w:t>, a contar da data do recebimento da comunicação enviada pela autoridade competente.</w:t>
      </w:r>
      <w:bookmarkStart w:id="18" w:name="_Hlk78351618"/>
      <w:bookmarkEnd w:id="18"/>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0"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1"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42"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3"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4"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6"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7"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8"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lastRenderedPageBreak/>
        <w:t>CLÁUSULA DÉCIMA SEGUNDA– DA EXTINÇÃO CONTRATUAL (</w:t>
      </w:r>
      <w:hyperlink r:id="rId49" w:anchor="art92" w:history="1">
        <w:r w:rsidRPr="004827F2">
          <w:rPr>
            <w:rStyle w:val="Hyperlink"/>
          </w:rPr>
          <w:t>art. 92, XIX</w:t>
        </w:r>
      </w:hyperlink>
      <w:r w:rsidRPr="004827F2">
        <w:t>)</w:t>
      </w:r>
    </w:p>
    <w:p w14:paraId="6D480A11" w14:textId="2F3DA549" w:rsidR="00DC41DD" w:rsidRPr="00883B89" w:rsidRDefault="00DC41DD" w:rsidP="00F61CE2">
      <w:pPr>
        <w:pStyle w:val="Nvel2-Red"/>
        <w:rPr>
          <w:i w:val="0"/>
          <w:iCs w:val="0"/>
          <w:color w:val="auto"/>
        </w:rPr>
      </w:pPr>
      <w:commentRangeStart w:id="19"/>
      <w:r w:rsidRPr="00883B89">
        <w:rPr>
          <w:i w:val="0"/>
          <w:iCs w:val="0"/>
          <w:color w:val="auto"/>
        </w:rPr>
        <w:t xml:space="preserve">O contrato </w:t>
      </w:r>
      <w:r w:rsidR="00B53F7A" w:rsidRPr="00883B89">
        <w:rPr>
          <w:i w:val="0"/>
          <w:iCs w:val="0"/>
          <w:color w:val="auto"/>
          <w:highlight w:val="yellow"/>
        </w:rPr>
        <w:t>será extinto</w:t>
      </w:r>
      <w:r w:rsidR="00B53F7A" w:rsidRPr="00883B89">
        <w:rPr>
          <w:i w:val="0"/>
          <w:iCs w:val="0"/>
          <w:color w:val="auto"/>
        </w:rPr>
        <w:t xml:space="preserve"> </w:t>
      </w:r>
      <w:r w:rsidRPr="00883B89">
        <w:rPr>
          <w:i w:val="0"/>
          <w:iCs w:val="0"/>
          <w:color w:val="auto"/>
        </w:rPr>
        <w:t>quando cumpridas as obrigações de ambas as partes, ainda que isso ocorra antes do prazo estipulado para tanto.</w:t>
      </w:r>
    </w:p>
    <w:p w14:paraId="7FB71ECA" w14:textId="77777777" w:rsidR="00DC41DD" w:rsidRPr="00883B89" w:rsidRDefault="00DC41DD" w:rsidP="00F61CE2">
      <w:pPr>
        <w:pStyle w:val="Nvel2-Red"/>
        <w:rPr>
          <w:i w:val="0"/>
          <w:iCs w:val="0"/>
          <w:color w:val="auto"/>
        </w:rPr>
      </w:pPr>
      <w:r w:rsidRPr="00883B89">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883B89" w:rsidRDefault="00DC41DD" w:rsidP="00216690">
      <w:pPr>
        <w:pStyle w:val="Nvel3-R"/>
        <w:rPr>
          <w:i w:val="0"/>
          <w:iCs w:val="0"/>
          <w:color w:val="auto"/>
        </w:rPr>
      </w:pPr>
      <w:r w:rsidRPr="00883B89">
        <w:rPr>
          <w:i w:val="0"/>
          <w:iCs w:val="0"/>
          <w:color w:val="auto"/>
        </w:rPr>
        <w:t>Quando a não conclusão do contrato referida no item anterior decorrer de culpa do contratado:</w:t>
      </w:r>
    </w:p>
    <w:p w14:paraId="40116AB9" w14:textId="77777777" w:rsidR="00DC41DD" w:rsidRPr="00883B89"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883B89">
        <w:rPr>
          <w:rFonts w:ascii="Arial" w:eastAsia="Arial" w:hAnsi="Arial" w:cs="Arial"/>
          <w:sz w:val="20"/>
          <w:szCs w:val="20"/>
        </w:rPr>
        <w:t xml:space="preserve">ficará ele constituído em mora, sendo-lhe aplicáveis as respectivas sanções administrativas; e  </w:t>
      </w:r>
    </w:p>
    <w:p w14:paraId="77380B14" w14:textId="77777777" w:rsidR="00DC41DD" w:rsidRPr="00883B89"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883B89">
        <w:rPr>
          <w:rFonts w:ascii="Arial" w:eastAsia="Arial" w:hAnsi="Arial" w:cs="Arial"/>
          <w:sz w:val="20"/>
          <w:szCs w:val="20"/>
        </w:rPr>
        <w:t>poderá a Administração optar pela extinção do contrato e, nesse caso, adotará as medidas admitidas em lei para a continuidade da execução contratual.</w:t>
      </w:r>
      <w:commentRangeEnd w:id="19"/>
      <w:r w:rsidR="000A5E21" w:rsidRPr="00883B89">
        <w:rPr>
          <w:rStyle w:val="Refdecomentrio"/>
          <w:rFonts w:ascii="Arial" w:hAnsi="Arial" w:cs="Arial"/>
          <w:sz w:val="20"/>
          <w:szCs w:val="20"/>
        </w:rPr>
        <w:commentReference w:id="19"/>
      </w:r>
    </w:p>
    <w:p w14:paraId="02E1B7B5" w14:textId="32D7FEE4" w:rsidR="00DC41DD" w:rsidRPr="00883B89" w:rsidRDefault="00DC41DD" w:rsidP="00216690">
      <w:pPr>
        <w:pStyle w:val="Nivel2"/>
      </w:pPr>
      <w:r w:rsidRPr="00883B89">
        <w:t>O contrato pode</w:t>
      </w:r>
      <w:r w:rsidR="00B53F7A" w:rsidRPr="00883B89">
        <w:t>rá</w:t>
      </w:r>
      <w:r w:rsidRPr="00883B89">
        <w:t xml:space="preserve"> ser extinto antes de cumpridas as obrigações nele estipuladas, ou antes do prazo nele fixado, por algum dos motivos previstos no </w:t>
      </w:r>
      <w:hyperlink r:id="rId50" w:anchor="art137" w:history="1">
        <w:r w:rsidRPr="00883B89">
          <w:rPr>
            <w:rStyle w:val="Hyperlink"/>
          </w:rPr>
          <w:t>artigo 137 da Lei nº 14.133/21</w:t>
        </w:r>
      </w:hyperlink>
      <w:r w:rsidRPr="00883B89">
        <w:t xml:space="preserve">, bem como amigavelmente, </w:t>
      </w:r>
      <w:r w:rsidRPr="00883B89">
        <w:rPr>
          <w:color w:val="000000" w:themeColor="text1"/>
        </w:rPr>
        <w:t>assegurados o contraditório e a ampla defesa</w:t>
      </w:r>
      <w:r w:rsidRPr="00883B89">
        <w:t>.</w:t>
      </w:r>
    </w:p>
    <w:p w14:paraId="285144F1" w14:textId="235A383D" w:rsidR="00DC41DD" w:rsidRPr="00883B89" w:rsidRDefault="00DC41DD" w:rsidP="00216690">
      <w:pPr>
        <w:pStyle w:val="Nivel3"/>
      </w:pPr>
      <w:r w:rsidRPr="00883B89">
        <w:t xml:space="preserve">Nesta hipótese, aplicam-se também os </w:t>
      </w:r>
      <w:hyperlink r:id="rId51" w:anchor="art138" w:history="1">
        <w:r w:rsidRPr="00883B89">
          <w:rPr>
            <w:rStyle w:val="Hyperlink"/>
          </w:rPr>
          <w:t>artigos 138 e 139 da mesma Lei</w:t>
        </w:r>
      </w:hyperlink>
      <w:r w:rsidRPr="00883B89">
        <w:t>.</w:t>
      </w:r>
    </w:p>
    <w:p w14:paraId="50CE8F25" w14:textId="6B32FE6F" w:rsidR="00DC41DD" w:rsidRPr="00883B89" w:rsidRDefault="00DC41DD" w:rsidP="00216690">
      <w:pPr>
        <w:pStyle w:val="Nivel3"/>
      </w:pPr>
      <w:r w:rsidRPr="00883B89">
        <w:t xml:space="preserve">A alteração social ou a modificação da finalidade ou da estrutura da empresa não ensejará a </w:t>
      </w:r>
      <w:r w:rsidR="009E743C" w:rsidRPr="00883B89">
        <w:t>extinção</w:t>
      </w:r>
      <w:r w:rsidRPr="00883B89">
        <w:t xml:space="preserve"> se não restringir sua capacidade de concluir o contrato.</w:t>
      </w:r>
    </w:p>
    <w:p w14:paraId="1F5654C3" w14:textId="77777777" w:rsidR="00DC41DD" w:rsidRPr="00883B89" w:rsidRDefault="00DC41DD" w:rsidP="00216690">
      <w:pPr>
        <w:pStyle w:val="Nivel4"/>
      </w:pPr>
      <w:r w:rsidRPr="00883B89">
        <w:rPr>
          <w:color w:val="000000" w:themeColor="text1"/>
        </w:rPr>
        <w:t xml:space="preserve">Se a </w:t>
      </w:r>
      <w:r w:rsidRPr="00883B89">
        <w:t>operação</w:t>
      </w:r>
      <w:r w:rsidRPr="00883B89">
        <w:rPr>
          <w:color w:val="000000" w:themeColor="text1"/>
        </w:rPr>
        <w:t xml:space="preserve"> </w:t>
      </w:r>
      <w:r w:rsidRPr="00883B89">
        <w:t>implicar mudança da pessoa jurídica contratada, deverá ser formalizado termo aditivo para alteração subjetiva.</w:t>
      </w:r>
    </w:p>
    <w:p w14:paraId="4DFE79E8" w14:textId="1E57CADB" w:rsidR="00DC41DD" w:rsidRPr="00883B89" w:rsidRDefault="00DC41DD" w:rsidP="00216690">
      <w:pPr>
        <w:pStyle w:val="Nivel2"/>
      </w:pPr>
      <w:r w:rsidRPr="00883B89">
        <w:t xml:space="preserve">O termo de </w:t>
      </w:r>
      <w:r w:rsidR="00B53F7A" w:rsidRPr="00883B89">
        <w:t>extinção</w:t>
      </w:r>
      <w:r w:rsidRPr="00883B89">
        <w:t>, sempre que possível, será precedido:</w:t>
      </w:r>
    </w:p>
    <w:p w14:paraId="3697948B" w14:textId="77777777" w:rsidR="00DC41DD" w:rsidRPr="00883B89" w:rsidRDefault="00DC41DD" w:rsidP="00216690">
      <w:pPr>
        <w:pStyle w:val="Nivel3"/>
      </w:pPr>
      <w:r w:rsidRPr="00883B89">
        <w:t>Balanço dos eventos contratuais já cumpridos ou parcialmente cumpridos;</w:t>
      </w:r>
    </w:p>
    <w:p w14:paraId="702A7B79" w14:textId="77777777" w:rsidR="00DC41DD" w:rsidRPr="00883B89" w:rsidRDefault="00DC41DD" w:rsidP="00216690">
      <w:pPr>
        <w:pStyle w:val="Nivel3"/>
      </w:pPr>
      <w:r w:rsidRPr="00883B89">
        <w:t>Relação dos pagamentos já efetuados e ainda devidos;</w:t>
      </w:r>
    </w:p>
    <w:p w14:paraId="28CFCF23" w14:textId="77777777" w:rsidR="00DC41DD" w:rsidRPr="00883B89" w:rsidRDefault="00DC41DD" w:rsidP="00216690">
      <w:pPr>
        <w:pStyle w:val="Nivel3"/>
      </w:pPr>
      <w:r w:rsidRPr="00883B89">
        <w:t>Indenizações e multas.</w:t>
      </w:r>
    </w:p>
    <w:p w14:paraId="474A470F" w14:textId="572C339B" w:rsidR="00DC41DD" w:rsidRPr="00883B89" w:rsidRDefault="00DC41DD" w:rsidP="00216690">
      <w:pPr>
        <w:pStyle w:val="Nivel2"/>
      </w:pPr>
      <w:r w:rsidRPr="00883B89">
        <w:t>A extinção do contrato não configura óbice para o reconhecimento do desequilíbrio econômico-financeiro, hipótese em que será concedida indenização por meio de termo indenizatório (</w:t>
      </w:r>
      <w:hyperlink r:id="rId52" w:anchor="art131">
        <w:r w:rsidRPr="00883B89">
          <w:rPr>
            <w:rStyle w:val="Hyperlink"/>
          </w:rPr>
          <w:t xml:space="preserve">art. 131, </w:t>
        </w:r>
        <w:r w:rsidRPr="00883B89">
          <w:rPr>
            <w:rStyle w:val="Hyperlink"/>
            <w:i/>
            <w:iCs/>
          </w:rPr>
          <w:t xml:space="preserve">caput, </w:t>
        </w:r>
        <w:r w:rsidRPr="00883B89">
          <w:rPr>
            <w:rStyle w:val="Hyperlink"/>
          </w:rPr>
          <w:t>da Lei n.º 14.133, de 2021</w:t>
        </w:r>
      </w:hyperlink>
      <w:r w:rsidRPr="00883B89">
        <w:t xml:space="preserve">). </w:t>
      </w:r>
    </w:p>
    <w:p w14:paraId="06BE3D43" w14:textId="79DA0B30" w:rsidR="534D768A" w:rsidRPr="00883B89" w:rsidRDefault="534D768A" w:rsidP="00216690">
      <w:pPr>
        <w:pStyle w:val="Nivel2"/>
      </w:pPr>
      <w:r w:rsidRPr="00883B89">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3"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883B89" w:rsidRDefault="00DC41DD" w:rsidP="00216690">
      <w:pPr>
        <w:pStyle w:val="Nvel2-Red"/>
        <w:rPr>
          <w:i w:val="0"/>
          <w:iCs w:val="0"/>
          <w:color w:val="auto"/>
        </w:rPr>
      </w:pPr>
      <w:commentRangeStart w:id="20"/>
      <w:r w:rsidRPr="00883B89">
        <w:rPr>
          <w:i w:val="0"/>
          <w:iCs w:val="0"/>
          <w:color w:val="auto"/>
        </w:rPr>
        <w:lastRenderedPageBreak/>
        <w:t>A dotação relativa aos exercícios financeiros subsequentes será indicada após aprovação da Lei Orçamentária respectiva e liberação dos créditos correspondentes, mediante apostilamento.</w:t>
      </w:r>
      <w:commentRangeEnd w:id="20"/>
      <w:r w:rsidR="00664458" w:rsidRPr="00883B89">
        <w:rPr>
          <w:rStyle w:val="Refdecomentrio"/>
          <w:i w:val="0"/>
          <w:iCs w:val="0"/>
          <w:color w:val="auto"/>
          <w:sz w:val="20"/>
          <w:szCs w:val="20"/>
        </w:rPr>
        <w:commentReference w:id="20"/>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4" w:anchor="art92" w:history="1">
        <w:r w:rsidRPr="004827F2">
          <w:rPr>
            <w:rStyle w:val="Hyperlink"/>
          </w:rPr>
          <w:t>art. 92, III</w:t>
        </w:r>
      </w:hyperlink>
      <w:r w:rsidRPr="004827F2">
        <w:t>)</w:t>
      </w:r>
    </w:p>
    <w:p w14:paraId="2BDB01E3" w14:textId="7FBE5E66" w:rsidR="00DC41DD" w:rsidRPr="004827F2" w:rsidRDefault="00DC41DD" w:rsidP="00216690">
      <w:pPr>
        <w:pStyle w:val="Nivel2"/>
      </w:pPr>
      <w:commentRangeStart w:id="21"/>
      <w:r w:rsidRPr="004827F2">
        <w:t xml:space="preserve">Os </w:t>
      </w:r>
      <w:r w:rsidRPr="00216690">
        <w:t>casos</w:t>
      </w:r>
      <w:r w:rsidRPr="004827F2">
        <w:t xml:space="preserve"> omissos serão decididos pelo contratante, segundo as disposições contidas na Lei </w:t>
      </w:r>
      <w:hyperlink r:id="rId55" w:history="1">
        <w:r w:rsidRPr="004827F2">
          <w:rPr>
            <w:rStyle w:val="Hyperlink"/>
          </w:rPr>
          <w:t>nº 14.133, de 2021</w:t>
        </w:r>
      </w:hyperlink>
      <w:r w:rsidRPr="004827F2">
        <w:t xml:space="preserve">, e demais normas federais aplicáveis e, subsidiariamente, segundo as disposições contidas na </w:t>
      </w:r>
      <w:hyperlink r:id="rId56" w:history="1">
        <w:r w:rsidRPr="004827F2">
          <w:rPr>
            <w:rStyle w:val="Hyperlink"/>
          </w:rPr>
          <w:t>Lei nº 8.078, de 1990 – Código de Defesa do Consumidor</w:t>
        </w:r>
      </w:hyperlink>
      <w:r w:rsidRPr="004827F2">
        <w:t xml:space="preserve"> – e normas e princípios gerais dos contratos.</w:t>
      </w:r>
      <w:commentRangeEnd w:id="21"/>
      <w:r w:rsidR="00314CA9" w:rsidRPr="004827F2">
        <w:rPr>
          <w:rStyle w:val="Refdecomentrio"/>
          <w:color w:val="auto"/>
          <w:sz w:val="20"/>
          <w:szCs w:val="20"/>
        </w:rPr>
        <w:commentReference w:id="21"/>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7"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883B89" w:rsidRDefault="00B53F7A" w:rsidP="00216690">
      <w:pPr>
        <w:pStyle w:val="Nivel2"/>
      </w:pPr>
      <w:r w:rsidRPr="00883B89">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8"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9" w:anchor="art94" w:history="1">
        <w:r w:rsidRPr="004827F2">
          <w:rPr>
            <w:rStyle w:val="Hyperlink"/>
          </w:rPr>
          <w:t>art. 94 da Lei 14.133, de 2021</w:t>
        </w:r>
      </w:hyperlink>
      <w:r w:rsidRPr="004827F2">
        <w:t xml:space="preserve">, bem como no respectivo sítio oficial na Internet, em atenção </w:t>
      </w:r>
      <w:r w:rsidR="00C87F98" w:rsidRPr="00883B89">
        <w:t xml:space="preserve">ao art. 91, </w:t>
      </w:r>
      <w:r w:rsidR="00C87F98" w:rsidRPr="00883B89">
        <w:rPr>
          <w:i/>
        </w:rPr>
        <w:t>caput,</w:t>
      </w:r>
      <w:r w:rsidR="00C87F98" w:rsidRPr="00883B89">
        <w:t xml:space="preserve"> da Lei n.º 14.133, de 2021, e </w:t>
      </w:r>
      <w:r w:rsidRPr="004827F2">
        <w:t xml:space="preserve">ao </w:t>
      </w:r>
      <w:hyperlink r:id="rId60" w:anchor="art8§2" w:history="1">
        <w:r w:rsidRPr="004827F2">
          <w:rPr>
            <w:rStyle w:val="Hyperlink"/>
          </w:rPr>
          <w:t>art. 8º, §2º, da Lei n. 12.527, de 2011</w:t>
        </w:r>
      </w:hyperlink>
      <w:r w:rsidRPr="004827F2">
        <w:t xml:space="preserve">, c/c </w:t>
      </w:r>
      <w:hyperlink r:id="rId61"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2" w:anchor="art92§1" w:history="1">
        <w:r w:rsidRPr="004827F2">
          <w:rPr>
            <w:rStyle w:val="Hyperlink"/>
          </w:rPr>
          <w:t>art. 92, §1º</w:t>
        </w:r>
      </w:hyperlink>
      <w:r w:rsidRPr="004827F2">
        <w:t>)</w:t>
      </w:r>
    </w:p>
    <w:p w14:paraId="60156FF4" w14:textId="77777777" w:rsidR="00883B89" w:rsidRPr="004827F2" w:rsidRDefault="00883B89" w:rsidP="00883B89">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3" w:anchor="art92§1" w:history="1">
        <w:r w:rsidRPr="004827F2">
          <w:rPr>
            <w:rStyle w:val="Hyperlink"/>
          </w:rPr>
          <w:t>art. 92, §1º, da Lei nº 14.133/21</w:t>
        </w:r>
      </w:hyperlink>
      <w:r w:rsidRPr="004827F2">
        <w:t>.</w:t>
      </w:r>
    </w:p>
    <w:p w14:paraId="3174DBFA" w14:textId="77777777" w:rsidR="00883B89" w:rsidRDefault="00883B89" w:rsidP="00883B89">
      <w:pPr>
        <w:spacing w:after="120" w:line="360" w:lineRule="auto"/>
        <w:ind w:right="-15"/>
        <w:jc w:val="center"/>
        <w:rPr>
          <w:rFonts w:hint="eastAsia"/>
        </w:rPr>
      </w:pPr>
      <w:r>
        <w:rPr>
          <w:rFonts w:cs="Arial"/>
          <w:szCs w:val="20"/>
        </w:rPr>
        <w:t>Rio de Janeiro,  .......... de.......................................... de 2024.</w:t>
      </w:r>
    </w:p>
    <w:p w14:paraId="30318988" w14:textId="77777777" w:rsidR="00883B89" w:rsidRDefault="00883B89" w:rsidP="00883B89">
      <w:pPr>
        <w:spacing w:after="120"/>
        <w:jc w:val="center"/>
        <w:rPr>
          <w:rFonts w:ascii="Arial" w:hAnsi="Arial"/>
          <w:sz w:val="20"/>
          <w:szCs w:val="20"/>
        </w:rPr>
      </w:pPr>
    </w:p>
    <w:p w14:paraId="7775E45E" w14:textId="77777777" w:rsidR="00883B89" w:rsidRDefault="00883B89" w:rsidP="00883B89">
      <w:pPr>
        <w:spacing w:after="120"/>
        <w:ind w:right="-15"/>
        <w:jc w:val="center"/>
        <w:rPr>
          <w:rFonts w:ascii="Arial" w:hAnsi="Arial"/>
          <w:sz w:val="20"/>
          <w:szCs w:val="20"/>
        </w:rPr>
      </w:pPr>
      <w:r>
        <w:rPr>
          <w:rFonts w:cs="Arial"/>
          <w:b/>
          <w:color w:val="000000"/>
          <w:sz w:val="20"/>
          <w:szCs w:val="20"/>
        </w:rPr>
        <w:t>BASE DE ADMINISTRAÇÃO E APOIO DA 1ª REGIÃO MILITAR</w:t>
      </w:r>
    </w:p>
    <w:p w14:paraId="00C6F2AC" w14:textId="77777777" w:rsidR="00883B89" w:rsidRDefault="00883B89" w:rsidP="00883B89">
      <w:pPr>
        <w:spacing w:after="120"/>
        <w:ind w:right="-15"/>
        <w:jc w:val="center"/>
        <w:rPr>
          <w:rFonts w:ascii="Arial" w:hAnsi="Arial"/>
          <w:sz w:val="20"/>
          <w:szCs w:val="20"/>
        </w:rPr>
      </w:pPr>
      <w:r>
        <w:rPr>
          <w:rFonts w:eastAsia="Times New Roman" w:cs="Arial"/>
          <w:color w:val="000000"/>
          <w:sz w:val="20"/>
          <w:szCs w:val="20"/>
        </w:rPr>
        <w:t>ALINSON DE PAULA</w:t>
      </w:r>
      <w:r>
        <w:rPr>
          <w:rFonts w:cs="Arial"/>
          <w:color w:val="000000"/>
          <w:sz w:val="20"/>
          <w:szCs w:val="20"/>
        </w:rPr>
        <w:t xml:space="preserve"> - </w:t>
      </w:r>
      <w:proofErr w:type="spellStart"/>
      <w:r>
        <w:rPr>
          <w:rFonts w:cs="Arial"/>
          <w:color w:val="000000"/>
          <w:sz w:val="20"/>
          <w:szCs w:val="20"/>
        </w:rPr>
        <w:t>Cel</w:t>
      </w:r>
      <w:proofErr w:type="spellEnd"/>
    </w:p>
    <w:p w14:paraId="6B586229" w14:textId="77777777" w:rsidR="00883B89" w:rsidRDefault="00883B89" w:rsidP="00883B89">
      <w:pPr>
        <w:spacing w:after="120"/>
        <w:jc w:val="center"/>
        <w:rPr>
          <w:rFonts w:ascii="Arial" w:hAnsi="Arial"/>
          <w:sz w:val="20"/>
          <w:szCs w:val="20"/>
        </w:rPr>
      </w:pPr>
      <w:r>
        <w:rPr>
          <w:rFonts w:cs="Arial"/>
          <w:bCs/>
          <w:color w:val="000000"/>
          <w:sz w:val="20"/>
          <w:szCs w:val="20"/>
        </w:rPr>
        <w:t>Ordenador de Despesas - Representante legal da CONTRATANTE</w:t>
      </w:r>
    </w:p>
    <w:p w14:paraId="1B5486A0" w14:textId="77777777" w:rsidR="00883B89" w:rsidRDefault="00883B89" w:rsidP="00883B89">
      <w:pPr>
        <w:spacing w:after="120"/>
        <w:jc w:val="center"/>
        <w:rPr>
          <w:rFonts w:ascii="Arial" w:hAnsi="Arial"/>
          <w:sz w:val="20"/>
          <w:szCs w:val="20"/>
        </w:rPr>
      </w:pPr>
    </w:p>
    <w:p w14:paraId="14BD66FE" w14:textId="77777777" w:rsidR="00883B89" w:rsidRDefault="00883B89" w:rsidP="00883B89">
      <w:pPr>
        <w:spacing w:after="120"/>
        <w:ind w:right="-15"/>
        <w:jc w:val="center"/>
        <w:rPr>
          <w:rFonts w:ascii="Arial" w:hAnsi="Arial"/>
          <w:sz w:val="20"/>
          <w:szCs w:val="20"/>
        </w:rPr>
      </w:pPr>
      <w:r>
        <w:rPr>
          <w:rFonts w:cs="Arial"/>
          <w:b/>
          <w:color w:val="000000"/>
          <w:sz w:val="20"/>
          <w:szCs w:val="20"/>
        </w:rPr>
        <w:t>CONTRATADA</w:t>
      </w:r>
    </w:p>
    <w:p w14:paraId="4124E0F6" w14:textId="77777777" w:rsidR="00883B89" w:rsidRDefault="00883B89" w:rsidP="00883B89">
      <w:pPr>
        <w:spacing w:after="120"/>
        <w:jc w:val="center"/>
        <w:rPr>
          <w:rFonts w:ascii="Arial" w:hAnsi="Arial"/>
          <w:sz w:val="20"/>
          <w:szCs w:val="20"/>
        </w:rPr>
      </w:pPr>
      <w:r>
        <w:rPr>
          <w:rFonts w:cs="Arial"/>
          <w:color w:val="000000"/>
          <w:sz w:val="20"/>
          <w:szCs w:val="20"/>
        </w:rPr>
        <w:t>NOME  REPRESENTANTE</w:t>
      </w:r>
    </w:p>
    <w:p w14:paraId="3ED70A2B" w14:textId="77777777" w:rsidR="00883B89" w:rsidRDefault="00883B89" w:rsidP="00883B89">
      <w:pPr>
        <w:widowControl w:val="0"/>
        <w:spacing w:after="120"/>
        <w:ind w:right="-30"/>
        <w:jc w:val="center"/>
        <w:rPr>
          <w:rFonts w:ascii="Arial" w:hAnsi="Arial"/>
          <w:sz w:val="20"/>
          <w:szCs w:val="20"/>
        </w:rPr>
      </w:pPr>
      <w:r>
        <w:rPr>
          <w:rFonts w:cs="Arial"/>
          <w:bCs/>
          <w:color w:val="000000"/>
          <w:sz w:val="20"/>
          <w:szCs w:val="20"/>
        </w:rPr>
        <w:t>FUNÇÃO - Representante legal da CONTRATADA</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commentRangeStart w:id="22"/>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commentRangeEnd w:id="22"/>
      <w:r w:rsidR="003310F0" w:rsidRPr="004827F2">
        <w:rPr>
          <w:rStyle w:val="Refdecomentrio"/>
          <w:rFonts w:ascii="Arial" w:hAnsi="Arial" w:cs="Arial"/>
          <w:sz w:val="20"/>
          <w:szCs w:val="20"/>
        </w:rPr>
        <w:commentReference w:id="22"/>
      </w:r>
    </w:p>
    <w:sectPr w:rsidR="00DC41DD" w:rsidRPr="004827F2" w:rsidSect="006B7497">
      <w:headerReference w:type="default" r:id="rId64"/>
      <w:footerReference w:type="default" r:id="rId65"/>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initials="A">
    <w:p w14:paraId="79D743EC" w14:textId="77777777" w:rsidR="002F2F20" w:rsidRDefault="002F2F2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77FB106C" w14:textId="4B168F17"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initials="A">
    <w:p w14:paraId="5EC89DD4"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3" w:author="Autor" w:initials="A">
    <w:p w14:paraId="137B59CE" w14:textId="77777777" w:rsidR="00362E67" w:rsidRDefault="002F2F20" w:rsidP="005D1B5F">
      <w:pPr>
        <w:pStyle w:val="Textodecomentrio"/>
      </w:pPr>
      <w:r>
        <w:rPr>
          <w:rStyle w:val="Refdecomentrio"/>
        </w:rPr>
        <w:annotationRef/>
      </w:r>
      <w:r w:rsidR="00362E67">
        <w:rPr>
          <w:b/>
          <w:bCs/>
          <w:i/>
          <w:iCs/>
          <w:color w:val="000000"/>
        </w:rPr>
        <w:t xml:space="preserve">Nota Explicativa: </w:t>
      </w:r>
      <w:r w:rsidR="00362E67">
        <w:rPr>
          <w:i/>
          <w:iCs/>
          <w:color w:val="000000"/>
        </w:rPr>
        <w:t>Utilizar esta redação para contratos de escopo, cuja vigência se fundamenta no art. 105 da Lei n.º 14.133, de 2021.</w:t>
      </w:r>
    </w:p>
  </w:comment>
  <w:comment w:id="4" w:author="Autor" w:initials="A">
    <w:p w14:paraId="21B07299" w14:textId="77777777" w:rsidR="00362E67" w:rsidRDefault="00362E67" w:rsidP="00362E67">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5" w:author="Autor" w:initials="A">
    <w:p w14:paraId="454926AB" w14:textId="7BC4420C" w:rsidR="002F2F20" w:rsidRDefault="002F2F20" w:rsidP="009E743C">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6" w:author="Autor" w:initials="A">
    <w:p w14:paraId="5C01D335"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 w:author="Autor" w:initials="A">
    <w:p w14:paraId="7099F7D0"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9" w:author="Autor" w:initials="A">
    <w:p w14:paraId="5336F628" w14:textId="77777777" w:rsidR="00DF5501" w:rsidRDefault="00DF5501" w:rsidP="00DF5501">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8" w:author="Autor" w:initials="A">
    <w:p w14:paraId="2B2A9946"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2F2F20" w:rsidRDefault="002F2F20" w:rsidP="009E743C">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10" w:author="Autor" w:initials="A">
    <w:p w14:paraId="00D17D58"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1"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2"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3"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4" w:author="Autor" w:initials="A">
    <w:p w14:paraId="3E0840D0" w14:textId="4F52DCC1" w:rsidR="002F2F20" w:rsidRDefault="002F2F20" w:rsidP="009E743C">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6" w:author="Autor" w:initials="A">
    <w:p w14:paraId="396FADC4" w14:textId="77777777" w:rsidR="005628A8" w:rsidRDefault="005628A8" w:rsidP="005628A8">
      <w:pPr>
        <w:pStyle w:val="Textodecomentrio"/>
        <w:rPr>
          <w:rFonts w:hint="eastAsia"/>
        </w:rPr>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0C6A1A70" w14:textId="77777777" w:rsidR="005628A8" w:rsidRDefault="005628A8" w:rsidP="005628A8">
      <w:pPr>
        <w:pStyle w:val="Textodecomentrio"/>
        <w:rPr>
          <w:rFonts w:hint="eastAsia"/>
        </w:rPr>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17" w:author="Autor" w:initials="A">
    <w:p w14:paraId="5D84F32F" w14:textId="77777777" w:rsidR="005628A8" w:rsidRDefault="005628A8" w:rsidP="005628A8">
      <w:pPr>
        <w:pStyle w:val="Textodecomentrio"/>
        <w:rPr>
          <w:rFonts w:hint="eastAsia"/>
        </w:rPr>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19" w:author="Autor" w:initials="A">
    <w:p w14:paraId="51F73BB3" w14:textId="77777777" w:rsidR="003E50AA" w:rsidRDefault="002F2F20" w:rsidP="00F85271">
      <w:pPr>
        <w:pStyle w:val="Textodecomentrio"/>
      </w:pPr>
      <w:r>
        <w:rPr>
          <w:rStyle w:val="Refdecomentrio"/>
        </w:rPr>
        <w:annotationRef/>
      </w:r>
      <w:r w:rsidR="003E50AA">
        <w:rPr>
          <w:b/>
          <w:bCs/>
          <w:i/>
          <w:iCs/>
          <w:color w:val="000000"/>
        </w:rPr>
        <w:t>Nota Explicativa:</w:t>
      </w:r>
      <w:r w:rsidR="003E50AA">
        <w:t xml:space="preserve"> </w:t>
      </w:r>
      <w:r w:rsidR="003E50AA">
        <w:rPr>
          <w:i/>
          <w:iCs/>
          <w:color w:val="000000"/>
        </w:rPr>
        <w:t xml:space="preserve">Use a redação dos itens 12.1, 12.2, 12.2.1 para os contratos por escopo (o objeto é contratado para ser prestado em determinado prazo). Ex. Compra pontual de sofás, aquisição e instalação de servidores. </w:t>
      </w:r>
    </w:p>
  </w:comment>
  <w:comment w:id="20" w:author="Autor" w:initials="A">
    <w:p w14:paraId="5BB62B73" w14:textId="77777777" w:rsidR="003E50AA" w:rsidRDefault="002F2F20" w:rsidP="0018012F">
      <w:pPr>
        <w:pStyle w:val="Textodecomentrio"/>
      </w:pPr>
      <w:r>
        <w:rPr>
          <w:rStyle w:val="Refdecomentrio"/>
        </w:rPr>
        <w:annotationRef/>
      </w:r>
      <w:r w:rsidR="003E50AA">
        <w:rPr>
          <w:b/>
          <w:bCs/>
          <w:i/>
          <w:iCs/>
          <w:color w:val="000000"/>
        </w:rPr>
        <w:t>Nota Explicativa:</w:t>
      </w:r>
      <w:r w:rsidR="003E50AA">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1" w:author="Autor" w:initials="A">
    <w:p w14:paraId="329D0842" w14:textId="22F47C49" w:rsidR="002F2F20" w:rsidRDefault="002F2F20">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r>
        <w:rPr>
          <w:i/>
          <w:iCs/>
          <w:color w:val="000000"/>
        </w:rPr>
        <w:t>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2" w:author="Autor" w:initials="A">
    <w:p w14:paraId="02D51FD5"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43B1C2B" w15:done="0"/>
  <w15:commentEx w15:paraId="77FB106C" w15:done="0"/>
  <w15:commentEx w15:paraId="5EC89DD4" w15:done="0"/>
  <w15:commentEx w15:paraId="137B59CE" w15:done="0"/>
  <w15:commentEx w15:paraId="0408B04C" w15:done="0"/>
  <w15:commentEx w15:paraId="454926AB" w15:done="0"/>
  <w15:commentEx w15:paraId="5C01D335" w15:done="0"/>
  <w15:commentEx w15:paraId="416CD5C2" w15:done="0"/>
  <w15:commentEx w15:paraId="5336F628" w15:done="0"/>
  <w15:commentEx w15:paraId="71B0AE3A" w15:done="0"/>
  <w15:commentEx w15:paraId="00D17D58" w15:done="0"/>
  <w15:commentEx w15:paraId="16A6BC0B" w15:done="0"/>
  <w15:commentEx w15:paraId="2E071B82" w15:done="0"/>
  <w15:commentEx w15:paraId="0E337874" w15:done="0"/>
  <w15:commentEx w15:paraId="3E0840D0" w15:done="0"/>
  <w15:commentEx w15:paraId="0C6A1A70" w15:done="0"/>
  <w15:commentEx w15:paraId="5D84F32F" w15:done="0"/>
  <w15:commentEx w15:paraId="51F73BB3"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3B1C2B" w16cid:durableId="274D5759"/>
  <w16cid:commentId w16cid:paraId="77FB106C" w16cid:durableId="274AD2F5"/>
  <w16cid:commentId w16cid:paraId="5EC89DD4" w16cid:durableId="274AD34E"/>
  <w16cid:commentId w16cid:paraId="137B59CE" w16cid:durableId="274AD378"/>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2E071B82" w16cid:durableId="274ADAF4"/>
  <w16cid:commentId w16cid:paraId="0E337874" w16cid:durableId="274ADB38"/>
  <w16cid:commentId w16cid:paraId="3E0840D0" w16cid:durableId="274B0544"/>
  <w16cid:commentId w16cid:paraId="0C6A1A70" w16cid:durableId="274B08EB"/>
  <w16cid:commentId w16cid:paraId="5D84F32F" w16cid:durableId="3982EA82"/>
  <w16cid:commentId w16cid:paraId="51F73BB3" w16cid:durableId="274B0983"/>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90EBC" w14:textId="77777777" w:rsidR="006B7497" w:rsidRDefault="006B7497">
      <w:r>
        <w:separator/>
      </w:r>
    </w:p>
  </w:endnote>
  <w:endnote w:type="continuationSeparator" w:id="0">
    <w:p w14:paraId="1C19066C" w14:textId="77777777" w:rsidR="006B7497" w:rsidRDefault="006B7497">
      <w:r>
        <w:continuationSeparator/>
      </w:r>
    </w:p>
  </w:endnote>
  <w:endnote w:type="continuationNotice" w:id="1">
    <w:p w14:paraId="40B34E63" w14:textId="77777777" w:rsidR="006B7497" w:rsidRDefault="006B7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239342FA" w14:textId="6039D882" w:rsidR="002F2F20" w:rsidRPr="00821C09" w:rsidRDefault="00000000" w:rsidP="00EF4A41">
        <w:pPr>
          <w:pStyle w:val="Rodap"/>
          <w:rPr>
            <w:rFonts w:ascii="Arial" w:hAnsi="Arial" w:cs="Arial"/>
            <w:sz w:val="14"/>
            <w:szCs w:val="14"/>
          </w:rPr>
        </w:pP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A59FD" w14:textId="77777777" w:rsidR="006B7497" w:rsidRDefault="006B7497">
      <w:r>
        <w:separator/>
      </w:r>
    </w:p>
  </w:footnote>
  <w:footnote w:type="continuationSeparator" w:id="0">
    <w:p w14:paraId="483191A3" w14:textId="77777777" w:rsidR="006B7497" w:rsidRDefault="006B7497">
      <w:r>
        <w:continuationSeparator/>
      </w:r>
    </w:p>
  </w:footnote>
  <w:footnote w:type="continuationNotice" w:id="1">
    <w:p w14:paraId="760A4F88" w14:textId="77777777" w:rsidR="006B7497" w:rsidRDefault="006B74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1"/>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2"/>
  </w:num>
  <w:num w:numId="20" w16cid:durableId="1657689004">
    <w:abstractNumId w:val="22"/>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8A8"/>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497"/>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B89"/>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1" Type="http://schemas.openxmlformats.org/officeDocument/2006/relationships/hyperlink" Target="mailto:cgu.modeloscontratacao@agu.gov.br"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comments" Target="comments.xml"/><Relationship Id="rId24" Type="http://schemas.openxmlformats.org/officeDocument/2006/relationships/hyperlink" Target="https://www.planalto.gov.br/ccivil_03/leis/l8078compilado.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planalto.gov.br/ccivil_03/_ato2011-2014/2012/decreto/d7724.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image" Target="media/image1.emf"/><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4368</Words>
  <Characters>23588</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2024-05-09T17:53:00Z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